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F76E" w14:textId="3B990263" w:rsidR="00CE7426" w:rsidRDefault="00E40FDC" w:rsidP="000748DE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bookmarkStart w:id="0" w:name="_GoBack"/>
      <w:bookmarkEnd w:id="0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Resource L</w:t>
      </w:r>
      <w:r w:rsidR="00CE742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ist </w:t>
      </w:r>
      <w:r w:rsidR="00A1109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on Israel Palestine </w:t>
      </w:r>
      <w:r w:rsidR="00CE742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for SEJC Shining Waters</w:t>
      </w:r>
      <w:r w:rsidR="009377E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Region, United Church of Canada</w:t>
      </w:r>
    </w:p>
    <w:p w14:paraId="6977233E" w14:textId="7691A5F8" w:rsidR="009377E5" w:rsidRPr="00A1397E" w:rsidRDefault="009377E5" w:rsidP="000748DE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Prepared by Palestine Network, Shining Waters Region</w:t>
      </w:r>
    </w:p>
    <w:p w14:paraId="4849FABC" w14:textId="77777777" w:rsidR="00CE7426" w:rsidRPr="00A1397E" w:rsidRDefault="00CE7426" w:rsidP="004B7834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D92E76A" w14:textId="4980B502" w:rsidR="003153E6" w:rsidRPr="00A1397E" w:rsidRDefault="000835B6" w:rsidP="003153E6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Books</w:t>
      </w:r>
    </w:p>
    <w:p w14:paraId="54726EBC" w14:textId="5F188BD7" w:rsidR="003153E6" w:rsidRPr="00A1397E" w:rsidRDefault="003153E6" w:rsidP="003153E6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64DCDC4C" w14:textId="63543D05" w:rsidR="000209F4" w:rsidRPr="00A1397E" w:rsidRDefault="000209F4" w:rsidP="00A13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Susan </w:t>
      </w:r>
      <w:proofErr w:type="spellStart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Abulhawa</w:t>
      </w:r>
      <w:proofErr w:type="spellEnd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Mornings in Jenin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(2010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). The </w:t>
      </w:r>
      <w:r w:rsidR="008C4C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fictional </w:t>
      </w:r>
      <w:proofErr w:type="spellStart"/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Abulhejo</w:t>
      </w:r>
      <w:proofErr w:type="spellEnd"/>
      <w:r w:rsidR="008C4C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family is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orcibly removed from the olive-farming village of Ein Hod 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during the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1948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8C4C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Nakba in Palestine and is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displaced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to live in canvas tents in the Jenin refugee camp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The book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follow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m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as they live through a half century of violent history. </w:t>
      </w:r>
    </w:p>
    <w:p w14:paraId="34B71369" w14:textId="77777777" w:rsidR="000209F4" w:rsidRPr="00A1397E" w:rsidRDefault="000209F4" w:rsidP="003153E6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BB9A04E" w14:textId="3EEA91CA" w:rsidR="003153E6" w:rsidRPr="00A1397E" w:rsidRDefault="003153E6" w:rsidP="00A13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Naim </w:t>
      </w:r>
      <w:proofErr w:type="spellStart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Atteek</w:t>
      </w:r>
      <w:proofErr w:type="spellEnd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A Palestinian Theology of Liberation: The Bible, Justice</w:t>
      </w:r>
      <w:r w:rsidR="005762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,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and the Palestine-Israel Conflict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(2018). </w:t>
      </w:r>
      <w:proofErr w:type="spellStart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Atteek</w:t>
      </w:r>
      <w:proofErr w:type="spellEnd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is an Anglican priest, Palestinian Arab</w:t>
      </w:r>
      <w:r w:rsid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 citizen of Israel, as well as the founder of Sabeel, </w:t>
      </w:r>
      <w:r w:rsidR="000209F4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ecumenical centre in Jerusalem. This book provides a </w:t>
      </w:r>
      <w:r w:rsidR="000209F4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“a succinct primer on the theology of liberation in the context of the Palestinian struggle for freedom and self-determination” (Orbis books). </w:t>
      </w:r>
    </w:p>
    <w:p w14:paraId="1A02FED5" w14:textId="7FF6EED1" w:rsidR="003153E6" w:rsidRPr="00A1397E" w:rsidRDefault="003153E6" w:rsidP="003153E6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21706ED5" w14:textId="58A06A60" w:rsidR="00F42035" w:rsidRDefault="00F42035" w:rsidP="000748D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Michael Chabon and </w:t>
      </w:r>
      <w:proofErr w:type="spellStart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Ayelot</w:t>
      </w:r>
      <w:proofErr w:type="spellEnd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Waldman, 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Kingdom of Olives and Ashes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(2017)</w:t>
      </w:r>
      <w:r w:rsidR="00887295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“A ground-breaking collection of essays by celebrated international writers bears witness to the human cost of fifty years of Israeli occupation of the West Bank and Gaza.” (Amazon)</w:t>
      </w:r>
    </w:p>
    <w:p w14:paraId="778163AA" w14:textId="2EF31AC6" w:rsidR="00D529DF" w:rsidRPr="00D529DF" w:rsidRDefault="00D529DF" w:rsidP="000748DE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D529D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Jeff Halper, </w:t>
      </w:r>
      <w:r w:rsidRPr="00D529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Decolonizing Israel, Liberating Palestine: Zionism, Settler Colonialism, and the Case for One Democratic State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(2021). Israeli anthropologist and activist Jeff Halper </w:t>
      </w:r>
      <w:r w:rsidR="005762E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examines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 situation in Israel and Palestine through the lens of settler colonialism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and looks to de-colonization in a single </w:t>
      </w:r>
      <w:r w:rsidR="005762E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democratic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state as the way forward. </w:t>
      </w:r>
    </w:p>
    <w:p w14:paraId="50A6B02C" w14:textId="76669649" w:rsidR="000209F4" w:rsidRPr="00A1397E" w:rsidRDefault="000209F4" w:rsidP="00A13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Colum McCann, </w:t>
      </w:r>
      <w:r w:rsidRPr="00D529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Apeirogon</w:t>
      </w:r>
      <w:r w:rsidR="00971699" w:rsidRPr="00D529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(2021)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This 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award-winning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work of historical fiction is called “brilliant…powerful and prismatic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” </w:t>
      </w:r>
      <w:r w:rsidR="00D529D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and “an agent of change” 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by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the New York Times Review of Books</w:t>
      </w:r>
      <w:r w:rsidR="00D529D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7190F8B8" w14:textId="77777777" w:rsidR="00971699" w:rsidRPr="00A1397E" w:rsidRDefault="00971699" w:rsidP="004B7834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9B3C560" w14:textId="152DB76E" w:rsidR="0027725E" w:rsidRPr="00A1397E" w:rsidRDefault="004B7834" w:rsidP="00A13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Miko </w:t>
      </w:r>
      <w:proofErr w:type="spellStart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Peled</w:t>
      </w:r>
      <w:proofErr w:type="spellEnd"/>
      <w:r w:rsidR="00F42035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The General’s Son</w:t>
      </w:r>
      <w:r w:rsidR="000209F4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(2012)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  </w:t>
      </w:r>
      <w:proofErr w:type="spellStart"/>
      <w:r w:rsidR="000209F4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Peled</w:t>
      </w:r>
      <w:proofErr w:type="spellEnd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is an American Jewish Israeli whose niece was killed by a suicide bomber.  After that he began a journey to learn and understand</w:t>
      </w:r>
      <w:r w:rsidR="000209F4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49441913" w14:textId="77777777" w:rsidR="000209F4" w:rsidRPr="00A1397E" w:rsidRDefault="000209F4" w:rsidP="004B7834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32A8E65B" w14:textId="5EA961EC" w:rsidR="004B7834" w:rsidRPr="00A1397E" w:rsidRDefault="004B7834" w:rsidP="00A139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Jean Zaru</w:t>
      </w:r>
      <w:r w:rsidR="00887295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Occupied with Non-Violence</w:t>
      </w:r>
      <w:r w:rsidR="00971699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(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2008)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  Jea</w:t>
      </w:r>
      <w:r w:rsidR="000209F4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n Zaru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931A0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is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 </w:t>
      </w:r>
      <w:r w:rsidR="003153E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alestinian </w:t>
      </w:r>
      <w:r w:rsidR="003153E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Quaker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who has lived most of her life in Ramallah.  While this book was written 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2008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nothing better </w:t>
      </w:r>
      <w:r w:rsidR="004A2C97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has been published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since.  It is very readable.  </w:t>
      </w:r>
      <w:r w:rsidR="004A2C97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Z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oom discussion groups based on this book are held </w:t>
      </w:r>
      <w:r w:rsidR="005762E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across C</w:t>
      </w:r>
      <w:r w:rsidR="000748D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anada 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so people can talk together about what they learn.</w:t>
      </w:r>
    </w:p>
    <w:p w14:paraId="149A0E33" w14:textId="6BDC3855" w:rsidR="004B7834" w:rsidRDefault="004B7834" w:rsidP="004B7834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C536C65" w14:textId="53F037B5" w:rsidR="003153E6" w:rsidRDefault="000835B6" w:rsidP="004B7834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Films, video clips and podcasts</w:t>
      </w:r>
      <w:r w:rsidR="0097169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1359B831" w14:textId="77777777" w:rsidR="00971699" w:rsidRDefault="00971699" w:rsidP="004B7834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101B22C" w14:textId="56298A13" w:rsidR="003153E6" w:rsidRPr="00A1397E" w:rsidRDefault="00FA6765" w:rsidP="00A139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hyperlink r:id="rId7" w:history="1">
        <w:r w:rsidR="00A1397E" w:rsidRPr="00A1397E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https://www.youtube.com/watch?v=8Lo9JKwLAOA</w:t>
        </w:r>
      </w:hyperlink>
      <w:r w:rsidR="003153E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  - a 10-minute talk by Father Elias </w:t>
      </w:r>
      <w:proofErr w:type="spellStart"/>
      <w:r w:rsidR="003153E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Chacour</w:t>
      </w:r>
      <w:proofErr w:type="spellEnd"/>
      <w:r w:rsidR="003153E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  He has two good books, </w:t>
      </w:r>
      <w:r w:rsidR="003153E6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We Belong to the Land</w:t>
      </w:r>
      <w:r w:rsidR="003153E6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 </w:t>
      </w:r>
      <w:r w:rsidR="003153E6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Blood Brothers.</w:t>
      </w:r>
    </w:p>
    <w:p w14:paraId="59DF4FA0" w14:textId="77777777" w:rsidR="00A1397E" w:rsidRDefault="00A1397E" w:rsidP="00A1397E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51F6589" w14:textId="4F7BC271" w:rsidR="004B7834" w:rsidRPr="00A1397E" w:rsidRDefault="00FA6765" w:rsidP="00A139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hyperlink r:id="rId8" w:history="1">
        <w:r w:rsidR="00A1397E" w:rsidRPr="00A1397E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en-CA"/>
          </w:rPr>
          <w:t>https://www.youtube.com/watch?v=i8n6LiOVnts</w:t>
        </w:r>
      </w:hyperlink>
      <w:r w:rsidR="00887295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(2021), a 42-minute conversation between Jonathan </w:t>
      </w:r>
      <w:proofErr w:type="spellStart"/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Kuttab</w:t>
      </w:r>
      <w:proofErr w:type="spellEnd"/>
      <w:r w:rsidR="00971699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(Palestinian lawyer) and Peter Beinart (Jewish thinker who has come to look at the situation in a new way).</w:t>
      </w:r>
    </w:p>
    <w:p w14:paraId="64844934" w14:textId="77777777" w:rsidR="003153E6" w:rsidRDefault="003153E6" w:rsidP="00A1397E">
      <w:p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9F81E2C" w14:textId="208D6839" w:rsidR="00E541BC" w:rsidRPr="00A1397E" w:rsidRDefault="00FA6765" w:rsidP="00A1397E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hyperlink r:id="rId9" w:history="1">
        <w:r w:rsidR="00A1397E" w:rsidRPr="00A1397E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https://www.listennotes.com/podcasts/undercurrents/ep-5-david-and-goliath-kS9vIKhXmbB/</w:t>
        </w:r>
      </w:hyperlink>
      <w:r w:rsidR="00971699" w:rsidRPr="00A1397E">
        <w:rPr>
          <w:rStyle w:val="Hyperlink"/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="00E541BC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David and Goliath</w:t>
      </w:r>
      <w:r w:rsidR="00971699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(2020)</w:t>
      </w:r>
      <w:r w:rsidR="004A2C97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a </w:t>
      </w:r>
      <w:r w:rsidR="00E541BC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30-minute podcast produced by Ken O</w:t>
      </w:r>
      <w:r w:rsidR="00BB312F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gasawara of M</w:t>
      </w:r>
      <w:r w:rsidR="00A1397E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ennonite Central Committee, </w:t>
      </w:r>
      <w:r w:rsidR="00BB312F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Ontario. Provides a very accessible overview of the major issues involved in seeking justice for Palestine. </w:t>
      </w:r>
    </w:p>
    <w:p w14:paraId="4DCA8AB9" w14:textId="46DE6E6F" w:rsidR="00E541BC" w:rsidRPr="00A1397E" w:rsidRDefault="006D15FF" w:rsidP="00A1397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The Village Under the Forest</w:t>
      </w:r>
      <w:r w:rsidR="0006588B"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:</w:t>
      </w:r>
      <w:r w:rsidRPr="00A139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 xml:space="preserve"> What happened in '48?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This doc</w:t>
      </w:r>
      <w:r w:rsidR="00887295"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umentary</w:t>
      </w:r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strips back the layers of myth, from denial to stories of mass genocide, telling the real story through the hidden remains of the destroyed Palestinian village of </w:t>
      </w:r>
      <w:proofErr w:type="spellStart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Lubya</w:t>
      </w:r>
      <w:proofErr w:type="spellEnd"/>
      <w:r w:rsidRPr="00A1397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Available to stream through Amazon Prime. </w:t>
      </w:r>
    </w:p>
    <w:p w14:paraId="4A2D9362" w14:textId="7143A639" w:rsidR="004A2C97" w:rsidRPr="00887295" w:rsidRDefault="004A2C97" w:rsidP="00A1397E">
      <w:pPr>
        <w:pStyle w:val="NormalWeb"/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en-CA"/>
        </w:rPr>
      </w:pPr>
      <w:r w:rsidRPr="00887295">
        <w:rPr>
          <w:rFonts w:ascii="Calibri" w:eastAsia="Times New Roman" w:hAnsi="Calibri" w:cs="Calibri"/>
          <w:i/>
          <w:iCs/>
          <w:color w:val="000000"/>
          <w:lang w:eastAsia="en-CA"/>
        </w:rPr>
        <w:t>The Present</w:t>
      </w:r>
      <w:r>
        <w:rPr>
          <w:rFonts w:ascii="Calibri" w:eastAsia="Times New Roman" w:hAnsi="Calibri" w:cs="Calibri"/>
          <w:color w:val="000000"/>
          <w:lang w:eastAsia="en-CA"/>
        </w:rPr>
        <w:t xml:space="preserve"> (2020)</w:t>
      </w:r>
      <w:r w:rsidRPr="004A2C97">
        <w:rPr>
          <w:rFonts w:ascii="Calibri" w:eastAsia="Times New Roman" w:hAnsi="Calibri" w:cs="Calibri"/>
          <w:color w:val="000000"/>
          <w:lang w:eastAsia="en-CA"/>
        </w:rPr>
        <w:t xml:space="preserve"> is </w:t>
      </w:r>
      <w:r>
        <w:rPr>
          <w:rFonts w:ascii="Calibri" w:eastAsia="Times New Roman" w:hAnsi="Calibri" w:cs="Calibri"/>
          <w:color w:val="000000"/>
          <w:lang w:eastAsia="en-CA"/>
        </w:rPr>
        <w:t xml:space="preserve">25-minute film </w:t>
      </w:r>
      <w:r w:rsidRPr="004A2C97">
        <w:rPr>
          <w:rFonts w:ascii="Calibri" w:eastAsia="Times New Roman" w:hAnsi="Calibri" w:cs="Calibri"/>
          <w:color w:val="000000"/>
          <w:lang w:eastAsia="en-CA"/>
        </w:rPr>
        <w:t>about a father and daughter in the</w:t>
      </w:r>
      <w:r>
        <w:rPr>
          <w:rFonts w:ascii="Calibri" w:eastAsia="Times New Roman" w:hAnsi="Calibri" w:cs="Calibri"/>
          <w:color w:val="000000"/>
          <w:lang w:eastAsia="en-CA"/>
        </w:rPr>
        <w:t xml:space="preserve"> West Bank</w:t>
      </w:r>
      <w:r w:rsidRPr="004A2C97">
        <w:rPr>
          <w:rFonts w:ascii="Calibri" w:eastAsia="Times New Roman" w:hAnsi="Calibri" w:cs="Calibri"/>
          <w:color w:val="000000"/>
          <w:lang w:eastAsia="en-CA"/>
        </w:rPr>
        <w:t xml:space="preserve"> trying to buy a wedding anniversary gift</w:t>
      </w:r>
      <w:r>
        <w:rPr>
          <w:rFonts w:ascii="Calibri" w:eastAsia="Times New Roman" w:hAnsi="Calibri" w:cs="Calibri"/>
          <w:color w:val="000000"/>
          <w:lang w:eastAsia="en-CA"/>
        </w:rPr>
        <w:t>. It</w:t>
      </w:r>
      <w:r w:rsidRPr="004A2C97">
        <w:rPr>
          <w:rFonts w:ascii="Calibri" w:eastAsia="Times New Roman" w:hAnsi="Calibri" w:cs="Calibri"/>
          <w:color w:val="000000"/>
          <w:lang w:eastAsia="en-CA"/>
        </w:rPr>
        <w:t xml:space="preserve"> has been nominated for the </w:t>
      </w:r>
      <w:hyperlink r:id="rId10" w:tooltip="Academy Award for Best Live Action Short Film" w:history="1">
        <w:r w:rsidRPr="004A2C97">
          <w:rPr>
            <w:rStyle w:val="Hyperlink"/>
            <w:rFonts w:ascii="Calibri" w:eastAsia="Times New Roman" w:hAnsi="Calibri" w:cs="Calibri"/>
            <w:lang w:eastAsia="en-CA"/>
          </w:rPr>
          <w:t>Academy Award for Best Live Action Short Film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 and in 2021 won the </w:t>
      </w:r>
      <w:hyperlink r:id="rId11" w:tooltip="BAFTA Award for Best Short Film" w:history="1">
        <w:r w:rsidRPr="004A2C97">
          <w:rPr>
            <w:rStyle w:val="Hyperlink"/>
            <w:rFonts w:ascii="Calibri" w:eastAsia="Times New Roman" w:hAnsi="Calibri" w:cs="Calibri"/>
            <w:lang w:eastAsia="en-CA"/>
          </w:rPr>
          <w:t>BAFTA Award for Best Short Film</w:t>
        </w:r>
      </w:hyperlink>
      <w:r w:rsidRPr="004A2C97">
        <w:rPr>
          <w:rFonts w:ascii="Calibri" w:eastAsia="Times New Roman" w:hAnsi="Calibri" w:cs="Calibri"/>
          <w:color w:val="000000"/>
          <w:lang w:eastAsia="en-CA"/>
        </w:rPr>
        <w:t xml:space="preserve">. </w:t>
      </w:r>
      <w:r>
        <w:rPr>
          <w:rFonts w:ascii="Calibri" w:eastAsia="Times New Roman" w:hAnsi="Calibri" w:cs="Calibri"/>
          <w:color w:val="000000"/>
          <w:lang w:eastAsia="en-CA"/>
        </w:rPr>
        <w:t>Available on Netflix.</w:t>
      </w:r>
      <w:r w:rsidR="00887295" w:rsidRPr="004A2C97">
        <w:rPr>
          <w:rFonts w:ascii="Arial" w:eastAsia="Times New Roman" w:hAnsi="Arial" w:cs="Arial"/>
          <w:color w:val="202122"/>
          <w:sz w:val="21"/>
          <w:szCs w:val="21"/>
          <w:lang w:eastAsia="en-CA"/>
        </w:rPr>
        <w:t xml:space="preserve"> </w:t>
      </w:r>
    </w:p>
    <w:p w14:paraId="517BF922" w14:textId="57FA2B3E" w:rsidR="004A2C97" w:rsidRPr="000835B6" w:rsidRDefault="009377E5" w:rsidP="004A2C97">
      <w:pPr>
        <w:shd w:val="clear" w:color="auto" w:fill="FFFFFF"/>
        <w:spacing w:before="120" w:after="120" w:line="240" w:lineRule="auto"/>
        <w:ind w:left="0"/>
        <w:rPr>
          <w:rFonts w:eastAsia="Times New Roman" w:cstheme="minorHAnsi"/>
          <w:color w:val="202122"/>
          <w:sz w:val="24"/>
          <w:szCs w:val="24"/>
          <w:lang w:eastAsia="en-CA"/>
        </w:rPr>
      </w:pPr>
      <w:r w:rsidRPr="000835B6">
        <w:rPr>
          <w:rFonts w:eastAsia="Times New Roman" w:cstheme="minorHAnsi"/>
          <w:color w:val="202122"/>
          <w:sz w:val="24"/>
          <w:szCs w:val="24"/>
          <w:lang w:eastAsia="en-CA"/>
        </w:rPr>
        <w:t>April, 2021</w:t>
      </w:r>
    </w:p>
    <w:p w14:paraId="0F474D64" w14:textId="1C1161B9" w:rsidR="00E541BC" w:rsidRDefault="00E541BC" w:rsidP="004B7834">
      <w:pPr>
        <w:ind w:left="0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sectPr w:rsidR="00E54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1F2C" w14:textId="77777777" w:rsidR="00FA6765" w:rsidRDefault="00FA6765" w:rsidP="005762E9">
      <w:pPr>
        <w:spacing w:after="0" w:line="240" w:lineRule="auto"/>
      </w:pPr>
      <w:r>
        <w:separator/>
      </w:r>
    </w:p>
  </w:endnote>
  <w:endnote w:type="continuationSeparator" w:id="0">
    <w:p w14:paraId="70A0D366" w14:textId="77777777" w:rsidR="00FA6765" w:rsidRDefault="00FA6765" w:rsidP="0057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B102" w14:textId="77777777" w:rsidR="00FA6765" w:rsidRDefault="00FA6765" w:rsidP="005762E9">
      <w:pPr>
        <w:spacing w:after="0" w:line="240" w:lineRule="auto"/>
      </w:pPr>
      <w:r>
        <w:separator/>
      </w:r>
    </w:p>
  </w:footnote>
  <w:footnote w:type="continuationSeparator" w:id="0">
    <w:p w14:paraId="3748B4E7" w14:textId="77777777" w:rsidR="00FA6765" w:rsidRDefault="00FA6765" w:rsidP="0057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80B"/>
    <w:multiLevelType w:val="hybridMultilevel"/>
    <w:tmpl w:val="3EA0FF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4A6D"/>
    <w:multiLevelType w:val="hybridMultilevel"/>
    <w:tmpl w:val="FACAA4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557B"/>
    <w:multiLevelType w:val="hybridMultilevel"/>
    <w:tmpl w:val="36282590"/>
    <w:lvl w:ilvl="0" w:tplc="5CE40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34"/>
    <w:rsid w:val="00013935"/>
    <w:rsid w:val="000209F4"/>
    <w:rsid w:val="0006588B"/>
    <w:rsid w:val="000748DE"/>
    <w:rsid w:val="000835B6"/>
    <w:rsid w:val="000B6991"/>
    <w:rsid w:val="001551D6"/>
    <w:rsid w:val="00172862"/>
    <w:rsid w:val="0027725E"/>
    <w:rsid w:val="003153E6"/>
    <w:rsid w:val="004A2C97"/>
    <w:rsid w:val="004B7834"/>
    <w:rsid w:val="00551A03"/>
    <w:rsid w:val="005762E9"/>
    <w:rsid w:val="00695BE2"/>
    <w:rsid w:val="006D15FF"/>
    <w:rsid w:val="00887295"/>
    <w:rsid w:val="008C4C23"/>
    <w:rsid w:val="00931A0A"/>
    <w:rsid w:val="009377E5"/>
    <w:rsid w:val="00971699"/>
    <w:rsid w:val="00A1109F"/>
    <w:rsid w:val="00A1397E"/>
    <w:rsid w:val="00A358F8"/>
    <w:rsid w:val="00B5345E"/>
    <w:rsid w:val="00BB312F"/>
    <w:rsid w:val="00CE7426"/>
    <w:rsid w:val="00D529DF"/>
    <w:rsid w:val="00E40FDC"/>
    <w:rsid w:val="00E541BC"/>
    <w:rsid w:val="00F42035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E064"/>
  <w15:chartTrackingRefBased/>
  <w15:docId w15:val="{7732DCD5-1EAB-412C-BA5E-30FFDCC3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2C9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E9"/>
  </w:style>
  <w:style w:type="paragraph" w:styleId="Footer">
    <w:name w:val="footer"/>
    <w:basedOn w:val="Normal"/>
    <w:link w:val="FooterChar"/>
    <w:uiPriority w:val="99"/>
    <w:unhideWhenUsed/>
    <w:rsid w:val="0057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n6LiOV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o9JKwLA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AFTA_Award_for_Best_Short_Fil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cademy_Award_for_Best_Live_Action_Short_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ennotes.com/podcasts/undercurrents/ep-5-david-and-goliath-kS9vIKhXmb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McCallum</dc:creator>
  <cp:keywords/>
  <dc:description/>
  <cp:lastModifiedBy>rmore@teksavvy.com</cp:lastModifiedBy>
  <cp:revision>2</cp:revision>
  <dcterms:created xsi:type="dcterms:W3CDTF">2021-04-30T14:45:00Z</dcterms:created>
  <dcterms:modified xsi:type="dcterms:W3CDTF">2021-04-30T14:45:00Z</dcterms:modified>
</cp:coreProperties>
</file>